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46" w:rsidRDefault="00633346" w:rsidP="00633346">
      <w:pPr>
        <w:jc w:val="center"/>
        <w:rPr>
          <w:b/>
          <w:spacing w:val="2"/>
          <w:szCs w:val="30"/>
        </w:rPr>
      </w:pPr>
      <w:r>
        <w:rPr>
          <w:b/>
          <w:spacing w:val="2"/>
          <w:szCs w:val="30"/>
        </w:rPr>
        <w:t>«</w:t>
      </w:r>
      <w:r w:rsidRPr="00732503">
        <w:rPr>
          <w:b/>
          <w:spacing w:val="2"/>
          <w:szCs w:val="30"/>
        </w:rPr>
        <w:t xml:space="preserve">Вниманию индивидуальных предпринимателей </w:t>
      </w:r>
      <w:r>
        <w:rPr>
          <w:b/>
          <w:spacing w:val="2"/>
          <w:szCs w:val="30"/>
        </w:rPr>
        <w:t>–</w:t>
      </w:r>
      <w:r w:rsidRPr="00732503">
        <w:rPr>
          <w:b/>
          <w:spacing w:val="2"/>
          <w:szCs w:val="30"/>
        </w:rPr>
        <w:t xml:space="preserve"> </w:t>
      </w:r>
    </w:p>
    <w:p w:rsidR="00633346" w:rsidRDefault="00633346" w:rsidP="00633346">
      <w:pPr>
        <w:jc w:val="center"/>
        <w:rPr>
          <w:b/>
          <w:spacing w:val="2"/>
          <w:szCs w:val="30"/>
        </w:rPr>
      </w:pPr>
      <w:r w:rsidRPr="00732503">
        <w:rPr>
          <w:b/>
          <w:spacing w:val="2"/>
          <w:szCs w:val="30"/>
        </w:rPr>
        <w:t xml:space="preserve">плательщиков </w:t>
      </w:r>
      <w:r w:rsidR="009E3D10">
        <w:rPr>
          <w:b/>
          <w:spacing w:val="2"/>
          <w:szCs w:val="30"/>
        </w:rPr>
        <w:t>упрощенной системы налогообложения</w:t>
      </w:r>
      <w:r w:rsidRPr="00732503">
        <w:rPr>
          <w:b/>
          <w:spacing w:val="2"/>
          <w:szCs w:val="30"/>
        </w:rPr>
        <w:t>!</w:t>
      </w:r>
    </w:p>
    <w:p w:rsidR="00473FAA" w:rsidRDefault="00473FAA" w:rsidP="00633346">
      <w:pPr>
        <w:jc w:val="center"/>
        <w:rPr>
          <w:b/>
          <w:spacing w:val="2"/>
          <w:szCs w:val="30"/>
        </w:rPr>
      </w:pPr>
    </w:p>
    <w:p w:rsidR="009E3D10" w:rsidRPr="00E339CC" w:rsidRDefault="009E3D10" w:rsidP="009E3D10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 xml:space="preserve">В соответствии со статьей </w:t>
      </w:r>
      <w:r>
        <w:rPr>
          <w:spacing w:val="2"/>
          <w:szCs w:val="30"/>
        </w:rPr>
        <w:t>326 Налогового кодекса Республики Беларусь</w:t>
      </w:r>
      <w:r w:rsidRPr="00E339CC">
        <w:rPr>
          <w:szCs w:val="30"/>
        </w:rPr>
        <w:t xml:space="preserve"> </w:t>
      </w:r>
      <w:r>
        <w:rPr>
          <w:szCs w:val="30"/>
        </w:rPr>
        <w:t>(далее – НК) н</w:t>
      </w:r>
      <w:r w:rsidRPr="00E339CC">
        <w:rPr>
          <w:szCs w:val="30"/>
        </w:rPr>
        <w:t>алог при упрощенной системе</w:t>
      </w:r>
      <w:r>
        <w:rPr>
          <w:szCs w:val="30"/>
        </w:rPr>
        <w:t xml:space="preserve"> </w:t>
      </w:r>
      <w:r w:rsidRPr="00E339CC">
        <w:rPr>
          <w:b/>
          <w:szCs w:val="30"/>
        </w:rPr>
        <w:t>заменяет</w:t>
      </w:r>
      <w:r w:rsidRPr="00E339CC">
        <w:rPr>
          <w:szCs w:val="30"/>
        </w:rPr>
        <w:t xml:space="preserve"> для индивидуальных предпринимателей, применяющих упрощенную систему</w:t>
      </w:r>
      <w:r>
        <w:rPr>
          <w:szCs w:val="30"/>
        </w:rPr>
        <w:t>,</w:t>
      </w:r>
      <w:r w:rsidRPr="00E339CC">
        <w:rPr>
          <w:szCs w:val="30"/>
        </w:rPr>
        <w:t xml:space="preserve"> </w:t>
      </w:r>
      <w:r w:rsidRPr="00E339CC">
        <w:rPr>
          <w:b/>
          <w:szCs w:val="30"/>
        </w:rPr>
        <w:t>налог на недвижимость</w:t>
      </w:r>
      <w:r>
        <w:rPr>
          <w:szCs w:val="30"/>
        </w:rPr>
        <w:t>.</w:t>
      </w:r>
    </w:p>
    <w:p w:rsidR="009E3D10" w:rsidRPr="00F5758E" w:rsidRDefault="009E3D10" w:rsidP="009E3D10">
      <w:pPr>
        <w:autoSpaceDE w:val="0"/>
        <w:autoSpaceDN w:val="0"/>
        <w:adjustRightInd w:val="0"/>
        <w:ind w:firstLine="708"/>
        <w:jc w:val="both"/>
        <w:rPr>
          <w:spacing w:val="2"/>
          <w:szCs w:val="30"/>
        </w:rPr>
      </w:pPr>
      <w:r>
        <w:rPr>
          <w:spacing w:val="2"/>
          <w:szCs w:val="30"/>
        </w:rPr>
        <w:t>В то же время, согласно подпункту 1.2.3 пункта 1 статьи 326 Налогового кодекса Республики Беларусь</w:t>
      </w:r>
      <w:r>
        <w:rPr>
          <w:szCs w:val="30"/>
        </w:rPr>
        <w:t xml:space="preserve"> </w:t>
      </w:r>
      <w:r w:rsidRPr="00E339CC">
        <w:rPr>
          <w:b/>
          <w:szCs w:val="30"/>
        </w:rPr>
        <w:t>сохраняется</w:t>
      </w:r>
      <w:r>
        <w:rPr>
          <w:szCs w:val="30"/>
        </w:rPr>
        <w:t xml:space="preserve"> общий порядок исчисления и уплаты </w:t>
      </w:r>
      <w:r w:rsidRPr="00F5758E">
        <w:rPr>
          <w:b/>
          <w:szCs w:val="30"/>
        </w:rPr>
        <w:t>налога на недвижимость</w:t>
      </w:r>
      <w:r>
        <w:rPr>
          <w:szCs w:val="30"/>
        </w:rPr>
        <w:t xml:space="preserve"> для </w:t>
      </w:r>
      <w:r w:rsidRPr="00F5758E">
        <w:rPr>
          <w:spacing w:val="2"/>
          <w:szCs w:val="30"/>
        </w:rPr>
        <w:t>индивидуальных предпринимателей:</w:t>
      </w:r>
    </w:p>
    <w:p w:rsidR="009E3D10" w:rsidRDefault="009E3D10" w:rsidP="009E3D10">
      <w:pPr>
        <w:autoSpaceDE w:val="0"/>
        <w:autoSpaceDN w:val="0"/>
        <w:adjustRightInd w:val="0"/>
        <w:ind w:firstLine="708"/>
        <w:jc w:val="both"/>
        <w:rPr>
          <w:spacing w:val="2"/>
          <w:szCs w:val="30"/>
        </w:rPr>
      </w:pPr>
      <w:proofErr w:type="gramStart"/>
      <w:r>
        <w:rPr>
          <w:spacing w:val="2"/>
          <w:szCs w:val="30"/>
        </w:rPr>
        <w:t xml:space="preserve">- </w:t>
      </w:r>
      <w:r w:rsidRPr="00F5758E">
        <w:rPr>
          <w:spacing w:val="2"/>
          <w:szCs w:val="30"/>
        </w:rPr>
        <w:t>по капитальным строениям (зданиям, сооружениям), их частям, признаваемым</w:t>
      </w:r>
      <w:r>
        <w:rPr>
          <w:szCs w:val="30"/>
        </w:rPr>
        <w:t xml:space="preserve"> объектом налогообложения налогом на недвижимость согласно </w:t>
      </w:r>
      <w:hyperlink r:id="rId5" w:history="1">
        <w:r w:rsidRPr="00F5758E">
          <w:rPr>
            <w:szCs w:val="30"/>
          </w:rPr>
          <w:t>пункту 3 статьи 227</w:t>
        </w:r>
      </w:hyperlink>
      <w:r>
        <w:rPr>
          <w:szCs w:val="30"/>
        </w:rPr>
        <w:t xml:space="preserve"> НК, сданным в аренду (переданным в финансовую </w:t>
      </w:r>
      <w:hyperlink r:id="rId6" w:history="1">
        <w:r w:rsidRPr="00F5758E">
          <w:rPr>
            <w:szCs w:val="30"/>
          </w:rPr>
          <w:t>аренду</w:t>
        </w:r>
      </w:hyperlink>
      <w:r>
        <w:rPr>
          <w:szCs w:val="30"/>
        </w:rPr>
        <w:t xml:space="preserve"> (лизинг)), предоставленным в иное </w:t>
      </w:r>
      <w:r w:rsidRPr="00F5758E">
        <w:rPr>
          <w:spacing w:val="2"/>
          <w:szCs w:val="30"/>
        </w:rPr>
        <w:t>возмездное или безвозмездное пользование;</w:t>
      </w:r>
      <w:proofErr w:type="gramEnd"/>
    </w:p>
    <w:p w:rsidR="00473FAA" w:rsidRPr="00F5758E" w:rsidRDefault="00473FAA" w:rsidP="009E3D10">
      <w:pPr>
        <w:autoSpaceDE w:val="0"/>
        <w:autoSpaceDN w:val="0"/>
        <w:adjustRightInd w:val="0"/>
        <w:ind w:firstLine="708"/>
        <w:jc w:val="both"/>
        <w:rPr>
          <w:spacing w:val="2"/>
          <w:szCs w:val="30"/>
        </w:rPr>
      </w:pPr>
    </w:p>
    <w:p w:rsidR="00473FAA" w:rsidRDefault="00473FAA" w:rsidP="009E3D10">
      <w:pPr>
        <w:autoSpaceDE w:val="0"/>
        <w:autoSpaceDN w:val="0"/>
        <w:adjustRightInd w:val="0"/>
        <w:ind w:firstLine="708"/>
        <w:jc w:val="both"/>
        <w:rPr>
          <w:spacing w:val="2"/>
          <w:szCs w:val="30"/>
        </w:rPr>
      </w:pPr>
    </w:p>
    <w:p w:rsidR="00473FAA" w:rsidRDefault="00473FAA" w:rsidP="009E3D10">
      <w:pPr>
        <w:autoSpaceDE w:val="0"/>
        <w:autoSpaceDN w:val="0"/>
        <w:adjustRightInd w:val="0"/>
        <w:ind w:firstLine="708"/>
        <w:jc w:val="both"/>
        <w:rPr>
          <w:spacing w:val="2"/>
          <w:szCs w:val="30"/>
        </w:rPr>
      </w:pPr>
    </w:p>
    <w:p w:rsidR="00473FAA" w:rsidRDefault="00473FAA" w:rsidP="009E3D10">
      <w:pPr>
        <w:autoSpaceDE w:val="0"/>
        <w:autoSpaceDN w:val="0"/>
        <w:adjustRightInd w:val="0"/>
        <w:ind w:firstLine="708"/>
        <w:jc w:val="both"/>
        <w:rPr>
          <w:spacing w:val="2"/>
          <w:szCs w:val="30"/>
        </w:rPr>
      </w:pPr>
    </w:p>
    <w:p w:rsidR="009E3D10" w:rsidRDefault="009E3D10" w:rsidP="009E3D10">
      <w:pPr>
        <w:autoSpaceDE w:val="0"/>
        <w:autoSpaceDN w:val="0"/>
        <w:adjustRightInd w:val="0"/>
        <w:ind w:firstLine="708"/>
        <w:jc w:val="both"/>
        <w:rPr>
          <w:spacing w:val="2"/>
          <w:szCs w:val="30"/>
        </w:rPr>
      </w:pPr>
      <w:proofErr w:type="gramStart"/>
      <w:r>
        <w:rPr>
          <w:spacing w:val="2"/>
          <w:szCs w:val="30"/>
        </w:rPr>
        <w:t xml:space="preserve">- </w:t>
      </w:r>
      <w:r w:rsidRPr="00F5758E">
        <w:rPr>
          <w:spacing w:val="2"/>
          <w:szCs w:val="30"/>
        </w:rPr>
        <w:t xml:space="preserve">по капитальным строениям (зданиям, сооружениям), их частям, признаваемым объектом налогообложения налогом на недвижимость согласно </w:t>
      </w:r>
      <w:hyperlink r:id="rId7" w:history="1">
        <w:r w:rsidRPr="00F5758E">
          <w:rPr>
            <w:spacing w:val="2"/>
            <w:szCs w:val="30"/>
          </w:rPr>
          <w:t>пункту 3 статьи 227</w:t>
        </w:r>
      </w:hyperlink>
      <w:r w:rsidRPr="00F5758E">
        <w:rPr>
          <w:spacing w:val="2"/>
          <w:szCs w:val="30"/>
        </w:rPr>
        <w:t xml:space="preserve"> настоящего Кодекса, если общая площадь всех используемых ими</w:t>
      </w:r>
      <w:r>
        <w:rPr>
          <w:szCs w:val="30"/>
        </w:rPr>
        <w:t xml:space="preserve"> в предпринимательской деятельности, в том числе сданных в аренду (переданных в финансовую аренду (лизинг)), с применением упрощенной системы налогообложения таких объектов </w:t>
      </w:r>
      <w:r w:rsidRPr="00F5758E">
        <w:rPr>
          <w:spacing w:val="2"/>
          <w:szCs w:val="30"/>
        </w:rPr>
        <w:t>недвижимости превышает 1000 квадратных метров.</w:t>
      </w:r>
      <w:proofErr w:type="gramEnd"/>
    </w:p>
    <w:p w:rsidR="009E3D10" w:rsidRDefault="009E3D10" w:rsidP="009E3D10">
      <w:pPr>
        <w:autoSpaceDE w:val="0"/>
        <w:autoSpaceDN w:val="0"/>
        <w:adjustRightInd w:val="0"/>
        <w:ind w:firstLine="708"/>
        <w:jc w:val="both"/>
        <w:rPr>
          <w:spacing w:val="2"/>
          <w:szCs w:val="30"/>
        </w:rPr>
      </w:pPr>
      <w:r>
        <w:rPr>
          <w:spacing w:val="2"/>
          <w:szCs w:val="30"/>
        </w:rPr>
        <w:t xml:space="preserve">Обращаем внимание, что с 2019 года для индивидуальных предпринимателей, применяющих упрощенную систему налогообложения, введена </w:t>
      </w:r>
      <w:r w:rsidRPr="00535131">
        <w:rPr>
          <w:b/>
          <w:spacing w:val="2"/>
          <w:szCs w:val="30"/>
        </w:rPr>
        <w:t>обязанность по представлению</w:t>
      </w:r>
      <w:r>
        <w:rPr>
          <w:spacing w:val="2"/>
          <w:szCs w:val="30"/>
        </w:rPr>
        <w:t xml:space="preserve"> в налоговый орган по месту постановки на учет:</w:t>
      </w:r>
    </w:p>
    <w:p w:rsidR="009E3D10" w:rsidRPr="00820EB5" w:rsidRDefault="009E3D10" w:rsidP="009E3D10">
      <w:pPr>
        <w:ind w:firstLine="720"/>
        <w:jc w:val="both"/>
        <w:rPr>
          <w:spacing w:val="2"/>
          <w:szCs w:val="30"/>
        </w:rPr>
      </w:pPr>
      <w:r>
        <w:rPr>
          <w:spacing w:val="2"/>
          <w:szCs w:val="30"/>
        </w:rPr>
        <w:t xml:space="preserve">- </w:t>
      </w:r>
      <w:r w:rsidRPr="00535131">
        <w:rPr>
          <w:b/>
          <w:spacing w:val="2"/>
          <w:szCs w:val="30"/>
        </w:rPr>
        <w:t>уведомления</w:t>
      </w:r>
      <w:r w:rsidRPr="00820EB5">
        <w:rPr>
          <w:spacing w:val="2"/>
          <w:szCs w:val="30"/>
        </w:rPr>
        <w:t xml:space="preserve"> об использовании в предпринимательской деятельности в налоговом периоде капитальных строений (зданий, сооружений), их частей;</w:t>
      </w:r>
    </w:p>
    <w:p w:rsidR="009E3D10" w:rsidRPr="00820EB5" w:rsidRDefault="009E3D10" w:rsidP="009E3D10">
      <w:pPr>
        <w:ind w:firstLine="720"/>
        <w:jc w:val="both"/>
        <w:rPr>
          <w:spacing w:val="2"/>
          <w:szCs w:val="30"/>
        </w:rPr>
      </w:pPr>
      <w:r>
        <w:rPr>
          <w:spacing w:val="2"/>
          <w:szCs w:val="30"/>
        </w:rPr>
        <w:t xml:space="preserve">- </w:t>
      </w:r>
      <w:r w:rsidRPr="00820EB5">
        <w:rPr>
          <w:spacing w:val="2"/>
          <w:szCs w:val="30"/>
        </w:rPr>
        <w:t>уведомлени</w:t>
      </w:r>
      <w:r>
        <w:rPr>
          <w:spacing w:val="2"/>
          <w:szCs w:val="30"/>
        </w:rPr>
        <w:t>я</w:t>
      </w:r>
      <w:r w:rsidRPr="00820EB5">
        <w:rPr>
          <w:spacing w:val="2"/>
          <w:szCs w:val="30"/>
        </w:rPr>
        <w:t xml:space="preserve"> об увеличении (уменьшении) в налоговом периоде площади используемых в предпринимательской деятельности капитальных строений (зданий, сооружений), их частей или прекращении их использования в такой деятельности.</w:t>
      </w:r>
    </w:p>
    <w:p w:rsidR="009E3D10" w:rsidRPr="00820EB5" w:rsidRDefault="009E3D10" w:rsidP="009E3D10">
      <w:pPr>
        <w:jc w:val="both"/>
        <w:rPr>
          <w:spacing w:val="2"/>
          <w:szCs w:val="30"/>
        </w:rPr>
      </w:pPr>
      <w:r w:rsidRPr="00820EB5">
        <w:rPr>
          <w:spacing w:val="2"/>
          <w:szCs w:val="30"/>
        </w:rPr>
        <w:t>Уведомление предоставляется:</w:t>
      </w:r>
    </w:p>
    <w:p w:rsidR="009E3D10" w:rsidRPr="00820EB5" w:rsidRDefault="009E3D10" w:rsidP="009E3D10">
      <w:pPr>
        <w:ind w:firstLine="720"/>
        <w:jc w:val="both"/>
        <w:rPr>
          <w:spacing w:val="2"/>
          <w:szCs w:val="30"/>
        </w:rPr>
      </w:pPr>
      <w:r>
        <w:rPr>
          <w:spacing w:val="2"/>
          <w:szCs w:val="30"/>
        </w:rPr>
        <w:lastRenderedPageBreak/>
        <w:t xml:space="preserve">- </w:t>
      </w:r>
      <w:r w:rsidRPr="00820EB5">
        <w:rPr>
          <w:spacing w:val="2"/>
          <w:szCs w:val="30"/>
        </w:rPr>
        <w:t xml:space="preserve">ежегодно </w:t>
      </w:r>
      <w:r w:rsidRPr="00560436">
        <w:rPr>
          <w:b/>
          <w:spacing w:val="2"/>
          <w:szCs w:val="30"/>
        </w:rPr>
        <w:t>не позднее 20 апреля</w:t>
      </w:r>
      <w:r w:rsidRPr="00820EB5">
        <w:rPr>
          <w:spacing w:val="2"/>
          <w:szCs w:val="30"/>
        </w:rPr>
        <w:t xml:space="preserve"> - при использовании капитальных строений (зданий, сооружений), их частей в предпринимательской деятельности начиная с первого квартала текущего налогового периода;</w:t>
      </w:r>
    </w:p>
    <w:p w:rsidR="009E3D10" w:rsidRPr="00820EB5" w:rsidRDefault="009E3D10" w:rsidP="009E3D10">
      <w:pPr>
        <w:ind w:firstLine="720"/>
        <w:jc w:val="both"/>
        <w:rPr>
          <w:spacing w:val="2"/>
          <w:szCs w:val="30"/>
        </w:rPr>
      </w:pPr>
      <w:r>
        <w:rPr>
          <w:spacing w:val="2"/>
          <w:szCs w:val="30"/>
        </w:rPr>
        <w:t xml:space="preserve">- </w:t>
      </w:r>
      <w:r w:rsidRPr="00820EB5">
        <w:rPr>
          <w:spacing w:val="2"/>
          <w:szCs w:val="30"/>
        </w:rPr>
        <w:t>не позднее 20-го числа месяца, следующего за кварталом, в котором в налоговом периоде было начато использование капитальных строений (зданий, сооружений), их частей, в предпринимательской деятельности;</w:t>
      </w:r>
    </w:p>
    <w:p w:rsidR="009E3D10" w:rsidRPr="00820EB5" w:rsidRDefault="009E3D10" w:rsidP="009E3D10">
      <w:pPr>
        <w:ind w:firstLine="720"/>
        <w:jc w:val="both"/>
        <w:rPr>
          <w:spacing w:val="2"/>
          <w:szCs w:val="30"/>
        </w:rPr>
      </w:pPr>
      <w:r>
        <w:rPr>
          <w:spacing w:val="2"/>
          <w:szCs w:val="30"/>
        </w:rPr>
        <w:t xml:space="preserve">- </w:t>
      </w:r>
      <w:r w:rsidRPr="00820EB5">
        <w:rPr>
          <w:spacing w:val="2"/>
          <w:szCs w:val="30"/>
        </w:rPr>
        <w:t>не позднее 20-го числа месяца, следующего за кварталом, в котором в налоговом периоде произошло увеличение (уменьшение) площади используемых в предпринимательской деятельности капитальных строений (зданий, сооружений), их частей или было прекращено их использование в такой деятельности.</w:t>
      </w:r>
    </w:p>
    <w:p w:rsidR="009E3D10" w:rsidRPr="00820EB5" w:rsidRDefault="009E3D10" w:rsidP="009E3D10">
      <w:pPr>
        <w:ind w:firstLine="720"/>
        <w:jc w:val="both"/>
        <w:rPr>
          <w:spacing w:val="2"/>
          <w:szCs w:val="30"/>
        </w:rPr>
      </w:pPr>
      <w:r w:rsidRPr="00820EB5">
        <w:rPr>
          <w:spacing w:val="2"/>
          <w:szCs w:val="30"/>
        </w:rPr>
        <w:t xml:space="preserve">В уведомлении указываются все капитальные строения (здания, сооружения), их части, используемые индивидуальным предпринимателем в предпринимательской деятельности, </w:t>
      </w:r>
      <w:r w:rsidRPr="00736424">
        <w:rPr>
          <w:b/>
          <w:spacing w:val="2"/>
          <w:szCs w:val="30"/>
        </w:rPr>
        <w:t>их местонахождение, площадь, а также предполагаемый период их использования</w:t>
      </w:r>
      <w:r w:rsidRPr="00820EB5">
        <w:rPr>
          <w:spacing w:val="2"/>
          <w:szCs w:val="30"/>
        </w:rPr>
        <w:t>.</w:t>
      </w:r>
    </w:p>
    <w:p w:rsidR="009E3D10" w:rsidRPr="00820EB5" w:rsidRDefault="009E3D10" w:rsidP="009E3D10">
      <w:pPr>
        <w:ind w:firstLine="720"/>
        <w:jc w:val="both"/>
        <w:rPr>
          <w:spacing w:val="2"/>
          <w:szCs w:val="30"/>
        </w:rPr>
      </w:pPr>
      <w:r w:rsidRPr="00820EB5">
        <w:rPr>
          <w:spacing w:val="2"/>
          <w:szCs w:val="30"/>
        </w:rPr>
        <w:t>В случае прекращения использования в предпринимательской деятельности капитальных строений (зданий, сооружений), его частей в отношении таких объектов в уведомлении указываются их местонахождение, площадь, а также дата, с которой прекращено их использование в предпринимательской деятельности</w:t>
      </w:r>
      <w:r>
        <w:rPr>
          <w:spacing w:val="2"/>
          <w:szCs w:val="30"/>
        </w:rPr>
        <w:t>.</w:t>
      </w:r>
    </w:p>
    <w:p w:rsidR="00633346" w:rsidRPr="00BE261C" w:rsidRDefault="00633346" w:rsidP="00633346">
      <w:pPr>
        <w:jc w:val="both"/>
        <w:rPr>
          <w:sz w:val="28"/>
          <w:szCs w:val="28"/>
        </w:rPr>
      </w:pPr>
    </w:p>
    <w:p w:rsidR="00633346" w:rsidRPr="003210E6" w:rsidRDefault="00633346" w:rsidP="00633346">
      <w:pPr>
        <w:pStyle w:val="ConsPlusNormal"/>
        <w:jc w:val="both"/>
        <w:rPr>
          <w:sz w:val="30"/>
          <w:szCs w:val="30"/>
        </w:rPr>
      </w:pPr>
      <w:r w:rsidRPr="003210E6">
        <w:rPr>
          <w:sz w:val="30"/>
          <w:szCs w:val="30"/>
        </w:rPr>
        <w:t>Сектор информационно-разъяснительной работы</w:t>
      </w:r>
    </w:p>
    <w:p w:rsidR="00633346" w:rsidRPr="003210E6" w:rsidRDefault="00633346" w:rsidP="00633346">
      <w:pPr>
        <w:pStyle w:val="ConsPlusNormal"/>
        <w:jc w:val="both"/>
        <w:rPr>
          <w:sz w:val="30"/>
          <w:szCs w:val="30"/>
        </w:rPr>
      </w:pPr>
      <w:r w:rsidRPr="003210E6">
        <w:rPr>
          <w:sz w:val="30"/>
          <w:szCs w:val="30"/>
        </w:rPr>
        <w:t xml:space="preserve">инспекции МНС по Полоцкому району» </w:t>
      </w:r>
    </w:p>
    <w:p w:rsidR="00633346" w:rsidRDefault="00633346" w:rsidP="00633346">
      <w:pPr>
        <w:pStyle w:val="a5"/>
        <w:rPr>
          <w:sz w:val="18"/>
        </w:rPr>
      </w:pPr>
    </w:p>
    <w:sectPr w:rsidR="00633346" w:rsidSect="00633346">
      <w:pgSz w:w="11906" w:h="16838"/>
      <w:pgMar w:top="1134" w:right="567" w:bottom="127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F6F"/>
    <w:multiLevelType w:val="multilevel"/>
    <w:tmpl w:val="DE029536"/>
    <w:lvl w:ilvl="0">
      <w:start w:val="26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9821B84"/>
    <w:multiLevelType w:val="multilevel"/>
    <w:tmpl w:val="CE369CF8"/>
    <w:lvl w:ilvl="0">
      <w:start w:val="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C9E301C"/>
    <w:multiLevelType w:val="multilevel"/>
    <w:tmpl w:val="CE369CF8"/>
    <w:lvl w:ilvl="0">
      <w:start w:val="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DBE3D9A"/>
    <w:multiLevelType w:val="multilevel"/>
    <w:tmpl w:val="AA54DF46"/>
    <w:lvl w:ilvl="0">
      <w:start w:val="26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2">
      <w:start w:val="2013"/>
      <w:numFmt w:val="none"/>
      <w:lvlText w:val="27.03.2014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drawingGridHorizontalSpacing w:val="71"/>
  <w:displayVerticalDrawingGridEvery w:val="2"/>
  <w:noPunctuationKerning/>
  <w:characterSpacingControl w:val="doNotCompress"/>
  <w:compat/>
  <w:rsids>
    <w:rsidRoot w:val="00B84F4D"/>
    <w:rsid w:val="0000158A"/>
    <w:rsid w:val="0001430C"/>
    <w:rsid w:val="0002612E"/>
    <w:rsid w:val="00052E8E"/>
    <w:rsid w:val="0009290D"/>
    <w:rsid w:val="000B4255"/>
    <w:rsid w:val="000B4547"/>
    <w:rsid w:val="000B69F3"/>
    <w:rsid w:val="000E6039"/>
    <w:rsid w:val="0012595B"/>
    <w:rsid w:val="00141BA6"/>
    <w:rsid w:val="00143FC1"/>
    <w:rsid w:val="001757E5"/>
    <w:rsid w:val="001A1EBD"/>
    <w:rsid w:val="001A20A4"/>
    <w:rsid w:val="001E2AEF"/>
    <w:rsid w:val="00204BD6"/>
    <w:rsid w:val="00211918"/>
    <w:rsid w:val="00240ACD"/>
    <w:rsid w:val="00240BB5"/>
    <w:rsid w:val="00251C8B"/>
    <w:rsid w:val="00256A59"/>
    <w:rsid w:val="002624B5"/>
    <w:rsid w:val="00273B58"/>
    <w:rsid w:val="00280C00"/>
    <w:rsid w:val="00297F4B"/>
    <w:rsid w:val="002A018E"/>
    <w:rsid w:val="002A13D5"/>
    <w:rsid w:val="002A6A77"/>
    <w:rsid w:val="002B2259"/>
    <w:rsid w:val="002B5C27"/>
    <w:rsid w:val="002E39A6"/>
    <w:rsid w:val="00366933"/>
    <w:rsid w:val="00376039"/>
    <w:rsid w:val="00396AF2"/>
    <w:rsid w:val="003C1B8D"/>
    <w:rsid w:val="003C2041"/>
    <w:rsid w:val="004136B8"/>
    <w:rsid w:val="0045482C"/>
    <w:rsid w:val="0047150A"/>
    <w:rsid w:val="00473FAA"/>
    <w:rsid w:val="00476678"/>
    <w:rsid w:val="00496463"/>
    <w:rsid w:val="004D6EBD"/>
    <w:rsid w:val="00523AD2"/>
    <w:rsid w:val="00524C87"/>
    <w:rsid w:val="00526EED"/>
    <w:rsid w:val="00564830"/>
    <w:rsid w:val="00564EDC"/>
    <w:rsid w:val="00585502"/>
    <w:rsid w:val="00595270"/>
    <w:rsid w:val="005A27FF"/>
    <w:rsid w:val="005B3026"/>
    <w:rsid w:val="005D17B6"/>
    <w:rsid w:val="00604AD8"/>
    <w:rsid w:val="00615785"/>
    <w:rsid w:val="00617340"/>
    <w:rsid w:val="00633346"/>
    <w:rsid w:val="00646385"/>
    <w:rsid w:val="0066611F"/>
    <w:rsid w:val="006A3F9D"/>
    <w:rsid w:val="006A7708"/>
    <w:rsid w:val="006B270A"/>
    <w:rsid w:val="006F6E49"/>
    <w:rsid w:val="00713778"/>
    <w:rsid w:val="00716E75"/>
    <w:rsid w:val="00733789"/>
    <w:rsid w:val="00742E7C"/>
    <w:rsid w:val="00747AEB"/>
    <w:rsid w:val="00763BDE"/>
    <w:rsid w:val="007649AE"/>
    <w:rsid w:val="00772571"/>
    <w:rsid w:val="007A4DE2"/>
    <w:rsid w:val="007E58D7"/>
    <w:rsid w:val="00865F54"/>
    <w:rsid w:val="00877FCB"/>
    <w:rsid w:val="008945EA"/>
    <w:rsid w:val="008953F9"/>
    <w:rsid w:val="008A506D"/>
    <w:rsid w:val="008B60BE"/>
    <w:rsid w:val="008C02E9"/>
    <w:rsid w:val="008F6CEC"/>
    <w:rsid w:val="009063EC"/>
    <w:rsid w:val="00932004"/>
    <w:rsid w:val="00945F1B"/>
    <w:rsid w:val="009524CE"/>
    <w:rsid w:val="00974A98"/>
    <w:rsid w:val="009D38D3"/>
    <w:rsid w:val="009D6937"/>
    <w:rsid w:val="009E2980"/>
    <w:rsid w:val="009E3D10"/>
    <w:rsid w:val="009F183D"/>
    <w:rsid w:val="00A042F3"/>
    <w:rsid w:val="00A136E7"/>
    <w:rsid w:val="00A26D3A"/>
    <w:rsid w:val="00A30638"/>
    <w:rsid w:val="00A315EA"/>
    <w:rsid w:val="00A45DBB"/>
    <w:rsid w:val="00A633DA"/>
    <w:rsid w:val="00A96F6E"/>
    <w:rsid w:val="00AF5B45"/>
    <w:rsid w:val="00B011BE"/>
    <w:rsid w:val="00B40FB5"/>
    <w:rsid w:val="00B45504"/>
    <w:rsid w:val="00B52E0B"/>
    <w:rsid w:val="00B610EE"/>
    <w:rsid w:val="00B84F4D"/>
    <w:rsid w:val="00BB4702"/>
    <w:rsid w:val="00BB4939"/>
    <w:rsid w:val="00BB5553"/>
    <w:rsid w:val="00BC5677"/>
    <w:rsid w:val="00BE261C"/>
    <w:rsid w:val="00C16356"/>
    <w:rsid w:val="00C2684D"/>
    <w:rsid w:val="00CB3813"/>
    <w:rsid w:val="00CF3DBB"/>
    <w:rsid w:val="00D040A7"/>
    <w:rsid w:val="00D1591C"/>
    <w:rsid w:val="00D26A1A"/>
    <w:rsid w:val="00D51F1B"/>
    <w:rsid w:val="00D752D2"/>
    <w:rsid w:val="00D85128"/>
    <w:rsid w:val="00DD6FCE"/>
    <w:rsid w:val="00E02494"/>
    <w:rsid w:val="00E05DD2"/>
    <w:rsid w:val="00E05E12"/>
    <w:rsid w:val="00E3639B"/>
    <w:rsid w:val="00E7697F"/>
    <w:rsid w:val="00E8215B"/>
    <w:rsid w:val="00EE169C"/>
    <w:rsid w:val="00EF1D04"/>
    <w:rsid w:val="00EF79A4"/>
    <w:rsid w:val="00F2455A"/>
    <w:rsid w:val="00F36962"/>
    <w:rsid w:val="00F5561E"/>
    <w:rsid w:val="00F60F35"/>
    <w:rsid w:val="00F764E4"/>
    <w:rsid w:val="00F81DCC"/>
    <w:rsid w:val="00F822B1"/>
    <w:rsid w:val="00F92D2B"/>
    <w:rsid w:val="00FC1323"/>
    <w:rsid w:val="00FD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536"/>
        <w:tab w:val="left" w:pos="5670"/>
        <w:tab w:val="left" w:pos="6804"/>
        <w:tab w:val="left" w:pos="7938"/>
      </w:tabs>
      <w:spacing w:line="280" w:lineRule="exact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4536"/>
        <w:tab w:val="left" w:pos="5670"/>
        <w:tab w:val="left" w:pos="6804"/>
        <w:tab w:val="left" w:pos="7938"/>
      </w:tabs>
      <w:spacing w:line="280" w:lineRule="atLeast"/>
      <w:outlineLvl w:val="1"/>
    </w:pPr>
    <w:rPr>
      <w:b/>
      <w:bCs/>
      <w:sz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after="120"/>
      <w:ind w:left="283"/>
    </w:pPr>
    <w:rPr>
      <w:sz w:val="24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3">
    <w:name w:val="Body Text Indent 3"/>
    <w:basedOn w:val="a"/>
    <w:pPr>
      <w:spacing w:line="280" w:lineRule="exact"/>
      <w:ind w:left="4544"/>
    </w:p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character" w:styleId="a7">
    <w:name w:val="page number"/>
    <w:basedOn w:val="a0"/>
  </w:style>
  <w:style w:type="character" w:styleId="a8">
    <w:name w:val="Strong"/>
    <w:qFormat/>
    <w:rsid w:val="00251C8B"/>
    <w:rPr>
      <w:b/>
      <w:bCs/>
    </w:rPr>
  </w:style>
  <w:style w:type="character" w:styleId="a9">
    <w:name w:val="Hyperlink"/>
    <w:rsid w:val="0002612E"/>
    <w:rPr>
      <w:strike w:val="0"/>
      <w:dstrike w:val="0"/>
      <w:color w:val="0000FF"/>
      <w:u w:val="none"/>
      <w:effect w:val="none"/>
    </w:rPr>
  </w:style>
  <w:style w:type="paragraph" w:customStyle="1" w:styleId="ConsPlusCell">
    <w:name w:val="ConsPlusCell"/>
    <w:rsid w:val="002624B5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Normal (Web)"/>
    <w:basedOn w:val="a"/>
    <w:rsid w:val="0009290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ab">
    <w:name w:val="Emphasis"/>
    <w:qFormat/>
    <w:rsid w:val="007649AE"/>
    <w:rPr>
      <w:i/>
      <w:iCs/>
    </w:rPr>
  </w:style>
  <w:style w:type="paragraph" w:customStyle="1" w:styleId="Normal">
    <w:name w:val="Normal"/>
    <w:rsid w:val="00747AEB"/>
    <w:pPr>
      <w:spacing w:before="100" w:after="100"/>
    </w:pPr>
    <w:rPr>
      <w:sz w:val="24"/>
    </w:rPr>
  </w:style>
  <w:style w:type="paragraph" w:customStyle="1" w:styleId="ConsPlusNormal">
    <w:name w:val="ConsPlusNormal"/>
    <w:rsid w:val="00A042F3"/>
    <w:pPr>
      <w:widowControl w:val="0"/>
      <w:autoSpaceDE w:val="0"/>
      <w:autoSpaceDN w:val="0"/>
    </w:pPr>
    <w:rPr>
      <w:sz w:val="24"/>
    </w:rPr>
  </w:style>
  <w:style w:type="paragraph" w:customStyle="1" w:styleId="NoSpacing">
    <w:name w:val="No Spacing"/>
    <w:rsid w:val="00E05E12"/>
    <w:rPr>
      <w:rFonts w:eastAsia="Calibri"/>
      <w:sz w:val="30"/>
      <w:szCs w:val="24"/>
    </w:rPr>
  </w:style>
  <w:style w:type="paragraph" w:customStyle="1" w:styleId="ConsPlusTitle">
    <w:name w:val="ConsPlusTitle"/>
    <w:rsid w:val="006B27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Основной текст Знак"/>
    <w:link w:val="a5"/>
    <w:rsid w:val="00633346"/>
    <w:rPr>
      <w:sz w:val="28"/>
      <w:szCs w:val="24"/>
    </w:rPr>
  </w:style>
  <w:style w:type="paragraph" w:styleId="ac">
    <w:name w:val="Balloon Text"/>
    <w:basedOn w:val="a"/>
    <w:link w:val="ad"/>
    <w:rsid w:val="00473FA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7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DD803D6C3E54C7A57AB78FEC07CA260CD790BE82EEEBC836449DD784D6D938265C3A3FDADAFA0663175704CbD7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DD803D6C3E54C7A57AB78FEC07CA260CD790BE82EE0B9876D4FDD784D6D938265C3A3FDADAFA0663577784AbD76I" TargetMode="External"/><Relationship Id="rId5" Type="http://schemas.openxmlformats.org/officeDocument/2006/relationships/hyperlink" Target="consultantplus://offline/ref=B75DD803D6C3E54C7A57AB78FEC07CA260CD790BE82EEEBC836449DD784D6D938265C3A3FDADAFA0663175704CbD73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НАЛОГАМ И СБОРАМ РЕСПУБЛИКИ БЕЛАРУСЬ</vt:lpstr>
    </vt:vector>
  </TitlesOfParts>
  <Company>mns</Company>
  <LinksUpToDate>false</LinksUpToDate>
  <CharactersWithSpaces>3546</CharactersWithSpaces>
  <SharedDoc>false</SharedDoc>
  <HLinks>
    <vt:vector size="30" baseType="variant"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consultantplus://offline/ref=B75DD803D6C3E54C7A57AB78FEC07CA260CD790BE82EEEBC836449DD784D6D938265C3A3FDADAFA0663175704CbD73I</vt:lpwstr>
      </vt:variant>
      <vt:variant>
        <vt:lpwstr/>
      </vt:variant>
      <vt:variant>
        <vt:i4>4194317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consultantplus://offline/ref=B75DD803D6C3E54C7A57AB78FEC07CA260CD790BE82EE0B9876D4FDD784D6D938265C3A3FDADAFA0663577784AbD76I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consultantplus://offline/ref=B75DD803D6C3E54C7A57AB78FEC07CA260CD790BE82EEEBC836449DD784D6D938265C3A3FDADAFA0663175704CbD73I</vt:lpwstr>
      </vt:variant>
      <vt:variant>
        <vt:lpwstr/>
      </vt:variant>
      <vt:variant>
        <vt:i4>7406612</vt:i4>
      </vt:variant>
      <vt:variant>
        <vt:i4>3</vt:i4>
      </vt:variant>
      <vt:variant>
        <vt:i4>0</vt:i4>
      </vt:variant>
      <vt:variant>
        <vt:i4>5</vt:i4>
      </vt:variant>
      <vt:variant>
        <vt:lpwstr>mailto:imns301@nаlog.gov.by</vt:lpwstr>
      </vt:variant>
      <vt:variant>
        <vt:lpwstr/>
      </vt:variant>
      <vt:variant>
        <vt:i4>7406612</vt:i4>
      </vt:variant>
      <vt:variant>
        <vt:i4>0</vt:i4>
      </vt:variant>
      <vt:variant>
        <vt:i4>0</vt:i4>
      </vt:variant>
      <vt:variant>
        <vt:i4>5</vt:i4>
      </vt:variant>
      <vt:variant>
        <vt:lpwstr>mailto:imns301@nаlog.gov.by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НАЛОГАМ И СБОРАМ РЕСПУБЛИКИ БЕЛАРУСЬ</dc:title>
  <dc:subject/>
  <dc:creator>user</dc:creator>
  <cp:keywords/>
  <dc:description/>
  <cp:lastModifiedBy>User</cp:lastModifiedBy>
  <cp:revision>2</cp:revision>
  <cp:lastPrinted>2019-04-10T06:19:00Z</cp:lastPrinted>
  <dcterms:created xsi:type="dcterms:W3CDTF">2019-04-12T12:02:00Z</dcterms:created>
  <dcterms:modified xsi:type="dcterms:W3CDTF">2019-04-12T12:02:00Z</dcterms:modified>
</cp:coreProperties>
</file>